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C6F80" w14:textId="13232F0F" w:rsidR="008F38BB" w:rsidRPr="00015B64" w:rsidRDefault="00BD752D" w:rsidP="008F38BB">
      <w:pPr>
        <w:widowControl/>
        <w:spacing w:after="0"/>
        <w:ind w:firstLine="0"/>
        <w:jc w:val="center"/>
        <w:rPr>
          <w:b/>
          <w:szCs w:val="24"/>
          <w:lang w:eastAsia="ja-JP"/>
        </w:rPr>
      </w:pPr>
      <w:r>
        <w:rPr>
          <w:b/>
          <w:szCs w:val="24"/>
          <w:lang w:eastAsia="ja-JP"/>
        </w:rPr>
        <w:t>Memorandum of Law supporting Motion to Compel</w:t>
      </w:r>
    </w:p>
    <w:p w14:paraId="0A5AE532" w14:textId="1C9DD3A0" w:rsidR="001B781A" w:rsidRPr="00015B64" w:rsidRDefault="00BD752D" w:rsidP="008F38BB">
      <w:pPr>
        <w:widowControl/>
        <w:spacing w:after="0"/>
        <w:ind w:firstLine="0"/>
        <w:jc w:val="center"/>
        <w:rPr>
          <w:b/>
          <w:szCs w:val="24"/>
          <w:lang w:eastAsia="ja-JP"/>
        </w:rPr>
      </w:pPr>
      <w:r>
        <w:rPr>
          <w:b/>
          <w:szCs w:val="24"/>
          <w:lang w:eastAsia="ja-JP"/>
        </w:rPr>
        <w:t xml:space="preserve">Professor </w:t>
      </w:r>
      <w:sdt>
        <w:sdtPr>
          <w:rPr>
            <w:b/>
            <w:szCs w:val="24"/>
            <w:lang w:eastAsia="ja-JP"/>
          </w:rPr>
          <w:id w:val="1364636945"/>
          <w:placeholder>
            <w:docPart w:val="DefaultPlaceholder_-1854013440"/>
          </w:placeholder>
          <w:showingPlcHdr/>
        </w:sdtPr>
        <w:sdtContent>
          <w:r w:rsidRPr="00464E0D">
            <w:rPr>
              <w:rStyle w:val="PlaceholderText"/>
            </w:rPr>
            <w:t>Click or tap here to enter text.</w:t>
          </w:r>
        </w:sdtContent>
      </w:sdt>
    </w:p>
    <w:p w14:paraId="772E4466" w14:textId="77777777" w:rsidR="008F38BB" w:rsidRPr="00015B64" w:rsidRDefault="008F38BB" w:rsidP="008F38BB">
      <w:pPr>
        <w:widowControl/>
        <w:spacing w:after="0"/>
        <w:ind w:firstLine="0"/>
        <w:jc w:val="center"/>
        <w:rPr>
          <w:szCs w:val="24"/>
          <w:lang w:eastAsia="ja-JP"/>
        </w:rPr>
      </w:pPr>
    </w:p>
    <w:p w14:paraId="55158166" w14:textId="77777777" w:rsidR="00074346" w:rsidRPr="00015B64" w:rsidRDefault="00074346" w:rsidP="008F38BB">
      <w:pPr>
        <w:widowControl/>
        <w:spacing w:after="0"/>
        <w:ind w:firstLine="0"/>
        <w:jc w:val="left"/>
        <w:rPr>
          <w:szCs w:val="24"/>
          <w:lang w:eastAsia="ja-JP"/>
        </w:rPr>
      </w:pPr>
      <w:r w:rsidRPr="00015B64">
        <w:rPr>
          <w:szCs w:val="24"/>
          <w:lang w:eastAsia="ja-JP"/>
        </w:rPr>
        <w:t>Name</w:t>
      </w:r>
      <w:r w:rsidR="003870DB" w:rsidRPr="00015B64">
        <w:rPr>
          <w:szCs w:val="24"/>
          <w:lang w:eastAsia="ja-JP"/>
        </w:rPr>
        <w:t>:</w:t>
      </w:r>
      <w:r w:rsidR="003870DB" w:rsidRPr="00015B64">
        <w:rPr>
          <w:szCs w:val="24"/>
          <w:lang w:eastAsia="ja-JP"/>
        </w:rPr>
        <w:tab/>
      </w:r>
      <w:r w:rsidR="008F38BB" w:rsidRPr="00015B64">
        <w:rPr>
          <w:szCs w:val="24"/>
          <w:u w:val="single"/>
          <w:lang w:eastAsia="ja-JP"/>
        </w:rPr>
        <w:tab/>
      </w:r>
      <w:r w:rsidR="008F38BB" w:rsidRPr="00015B64">
        <w:rPr>
          <w:szCs w:val="24"/>
          <w:u w:val="single"/>
          <w:lang w:eastAsia="ja-JP"/>
        </w:rPr>
        <w:tab/>
      </w:r>
      <w:r w:rsidR="008F38BB" w:rsidRPr="00015B64">
        <w:rPr>
          <w:szCs w:val="24"/>
          <w:lang w:eastAsia="ja-JP"/>
        </w:rPr>
        <w:tab/>
      </w:r>
      <w:r w:rsidR="008F38BB" w:rsidRPr="00015B64">
        <w:rPr>
          <w:szCs w:val="24"/>
          <w:lang w:eastAsia="ja-JP"/>
        </w:rPr>
        <w:tab/>
      </w:r>
    </w:p>
    <w:p w14:paraId="1DFBF0BF" w14:textId="77777777" w:rsidR="00074346" w:rsidRPr="00015B64" w:rsidRDefault="00074346" w:rsidP="008F38BB">
      <w:pPr>
        <w:widowControl/>
        <w:spacing w:after="0"/>
        <w:ind w:firstLine="0"/>
        <w:jc w:val="left"/>
        <w:rPr>
          <w:szCs w:val="24"/>
          <w:lang w:eastAsia="ja-JP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074346" w:rsidRPr="00015B64" w14:paraId="24644BCD" w14:textId="77777777" w:rsidTr="00074346">
        <w:tc>
          <w:tcPr>
            <w:tcW w:w="4675" w:type="dxa"/>
          </w:tcPr>
          <w:p w14:paraId="104C277D" w14:textId="77777777" w:rsidR="000D068A" w:rsidRPr="00015B64" w:rsidRDefault="000D068A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5A6446B3" w14:textId="1C1C1840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  <w:r w:rsidRPr="00015B64">
              <w:rPr>
                <w:szCs w:val="24"/>
                <w:lang w:eastAsia="ja-JP"/>
              </w:rPr>
              <w:t xml:space="preserve">This </w:t>
            </w:r>
            <w:r w:rsidR="00BD752D">
              <w:rPr>
                <w:szCs w:val="24"/>
                <w:lang w:eastAsia="ja-JP"/>
              </w:rPr>
              <w:t xml:space="preserve">memorandum of law </w:t>
            </w:r>
            <w:r w:rsidRPr="00015B64">
              <w:rPr>
                <w:szCs w:val="24"/>
                <w:lang w:eastAsia="ja-JP"/>
              </w:rPr>
              <w:t xml:space="preserve">is excellent. It demonstrates a full understanding of the procedural posture, your client’s interests, and the substantive law. The </w:t>
            </w:r>
            <w:r w:rsidR="001E4B4E">
              <w:rPr>
                <w:szCs w:val="24"/>
                <w:lang w:eastAsia="ja-JP"/>
              </w:rPr>
              <w:t>MOL</w:t>
            </w:r>
            <w:r w:rsidRPr="00015B64">
              <w:rPr>
                <w:szCs w:val="24"/>
                <w:lang w:eastAsia="ja-JP"/>
              </w:rPr>
              <w:t xml:space="preserve"> is well-organized, persuasively explains why </w:t>
            </w:r>
            <w:proofErr w:type="gramStart"/>
            <w:r w:rsidRPr="00015B64">
              <w:rPr>
                <w:szCs w:val="24"/>
                <w:lang w:eastAsia="ja-JP"/>
              </w:rPr>
              <w:t xml:space="preserve">your </w:t>
            </w:r>
            <w:r w:rsidR="001E4B4E">
              <w:rPr>
                <w:szCs w:val="24"/>
                <w:lang w:eastAsia="ja-JP"/>
              </w:rPr>
              <w:t>is</w:t>
            </w:r>
            <w:proofErr w:type="gramEnd"/>
            <w:r w:rsidR="001E4B4E">
              <w:rPr>
                <w:szCs w:val="24"/>
                <w:lang w:eastAsia="ja-JP"/>
              </w:rPr>
              <w:t xml:space="preserve"> entitled to the requested discovery.</w:t>
            </w:r>
            <w:r w:rsidRPr="00015B64">
              <w:rPr>
                <w:szCs w:val="24"/>
                <w:lang w:eastAsia="ja-JP"/>
              </w:rPr>
              <w:t xml:space="preserve"> It demonstrates an understanding of the </w:t>
            </w:r>
            <w:r w:rsidR="001E4B4E">
              <w:rPr>
                <w:szCs w:val="24"/>
                <w:lang w:eastAsia="ja-JP"/>
              </w:rPr>
              <w:t>role of the parties in resolving their own discovery disputes</w:t>
            </w:r>
            <w:r w:rsidRPr="00015B64">
              <w:rPr>
                <w:szCs w:val="24"/>
                <w:lang w:eastAsia="ja-JP"/>
              </w:rPr>
              <w:t xml:space="preserve">. The </w:t>
            </w:r>
            <w:r w:rsidR="001E4B4E">
              <w:rPr>
                <w:szCs w:val="24"/>
                <w:lang w:eastAsia="ja-JP"/>
              </w:rPr>
              <w:t>MOL is</w:t>
            </w:r>
            <w:r w:rsidRPr="00015B64">
              <w:rPr>
                <w:szCs w:val="24"/>
                <w:lang w:eastAsia="ja-JP"/>
              </w:rPr>
              <w:t xml:space="preserve"> supported by </w:t>
            </w:r>
            <w:proofErr w:type="gramStart"/>
            <w:r w:rsidRPr="00015B64">
              <w:rPr>
                <w:szCs w:val="24"/>
                <w:lang w:eastAsia="ja-JP"/>
              </w:rPr>
              <w:t>authority</w:t>
            </w:r>
            <w:proofErr w:type="gramEnd"/>
            <w:r w:rsidRPr="00015B64">
              <w:rPr>
                <w:szCs w:val="24"/>
                <w:lang w:eastAsia="ja-JP"/>
              </w:rPr>
              <w:t xml:space="preserve">. The </w:t>
            </w:r>
            <w:r w:rsidR="001E4B4E">
              <w:rPr>
                <w:szCs w:val="24"/>
                <w:lang w:eastAsia="ja-JP"/>
              </w:rPr>
              <w:t xml:space="preserve">MOL </w:t>
            </w:r>
            <w:r w:rsidRPr="00015B64">
              <w:rPr>
                <w:szCs w:val="24"/>
                <w:lang w:eastAsia="ja-JP"/>
              </w:rPr>
              <w:t xml:space="preserve">is polished, well-edited, and demonstrates </w:t>
            </w:r>
            <w:r w:rsidR="00702C51">
              <w:rPr>
                <w:szCs w:val="24"/>
                <w:lang w:eastAsia="ja-JP"/>
              </w:rPr>
              <w:t xml:space="preserve">persuasive writing skills. This MOL </w:t>
            </w:r>
            <w:r w:rsidR="00F81B47">
              <w:rPr>
                <w:szCs w:val="24"/>
                <w:lang w:eastAsia="ja-JP"/>
              </w:rPr>
              <w:t>complies with all federal and local rules.</w:t>
            </w:r>
          </w:p>
          <w:p w14:paraId="70150DF7" w14:textId="6C04C149" w:rsidR="00074346" w:rsidRPr="00015B64" w:rsidRDefault="00074346" w:rsidP="000D068A">
            <w:pPr>
              <w:widowControl/>
              <w:spacing w:after="0"/>
              <w:ind w:firstLine="0"/>
              <w:rPr>
                <w:szCs w:val="24"/>
                <w:lang w:eastAsia="ja-JP"/>
              </w:rPr>
            </w:pPr>
          </w:p>
        </w:tc>
        <w:tc>
          <w:tcPr>
            <w:tcW w:w="4675" w:type="dxa"/>
          </w:tcPr>
          <w:p w14:paraId="3FF32F13" w14:textId="77777777" w:rsidR="000D068A" w:rsidRPr="00015B64" w:rsidRDefault="000D068A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377FB923" w14:textId="607C6746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  <w:r w:rsidRPr="00015B64">
              <w:rPr>
                <w:szCs w:val="24"/>
                <w:lang w:eastAsia="ja-JP"/>
              </w:rPr>
              <w:t xml:space="preserve">This </w:t>
            </w:r>
            <w:r w:rsidR="00702C51">
              <w:rPr>
                <w:szCs w:val="24"/>
                <w:lang w:eastAsia="ja-JP"/>
              </w:rPr>
              <w:t xml:space="preserve">MOL </w:t>
            </w:r>
            <w:r w:rsidRPr="00015B64">
              <w:rPr>
                <w:szCs w:val="24"/>
                <w:lang w:eastAsia="ja-JP"/>
              </w:rPr>
              <w:t xml:space="preserve">is mostly persuasive and well-organized. The </w:t>
            </w:r>
            <w:r w:rsidR="00F81B47">
              <w:rPr>
                <w:szCs w:val="24"/>
                <w:lang w:eastAsia="ja-JP"/>
              </w:rPr>
              <w:t>MOL</w:t>
            </w:r>
            <w:r w:rsidRPr="00015B64">
              <w:rPr>
                <w:szCs w:val="24"/>
                <w:lang w:eastAsia="ja-JP"/>
              </w:rPr>
              <w:t xml:space="preserve"> relies on sound authority, substantially complies with the court’s rules, and demonstrates an understanding of the procedural posture.  Its arguments </w:t>
            </w:r>
            <w:r w:rsidR="00F81B47">
              <w:rPr>
                <w:szCs w:val="24"/>
                <w:lang w:eastAsia="ja-JP"/>
              </w:rPr>
              <w:t xml:space="preserve">may misunderstand the authority concerning discovery or </w:t>
            </w:r>
            <w:r w:rsidR="00D9054C">
              <w:rPr>
                <w:szCs w:val="24"/>
                <w:lang w:eastAsia="ja-JP"/>
              </w:rPr>
              <w:t>strike a tone that is too objective.</w:t>
            </w:r>
          </w:p>
          <w:p w14:paraId="154FFF74" w14:textId="77777777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772B839D" w14:textId="77777777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4DDEE304" w14:textId="77777777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7FBA8D5A" w14:textId="77777777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159D6EC6" w14:textId="77777777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72C5ABFF" w14:textId="21B30648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</w:tc>
      </w:tr>
      <w:tr w:rsidR="00074346" w:rsidRPr="00015B64" w14:paraId="77BC4F84" w14:textId="77777777" w:rsidTr="00074346">
        <w:tc>
          <w:tcPr>
            <w:tcW w:w="4675" w:type="dxa"/>
          </w:tcPr>
          <w:p w14:paraId="1311910A" w14:textId="77777777" w:rsidR="000D068A" w:rsidRPr="00015B64" w:rsidRDefault="000D068A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36BCBC2F" w14:textId="43E726D0" w:rsidR="00074346" w:rsidRPr="00015B64" w:rsidRDefault="00074346" w:rsidP="00F41801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  <w:r w:rsidRPr="00015B64">
              <w:rPr>
                <w:szCs w:val="24"/>
                <w:lang w:eastAsia="ja-JP"/>
              </w:rPr>
              <w:t xml:space="preserve">This </w:t>
            </w:r>
            <w:r w:rsidR="00D9054C">
              <w:rPr>
                <w:szCs w:val="24"/>
                <w:lang w:eastAsia="ja-JP"/>
              </w:rPr>
              <w:t xml:space="preserve">MOL </w:t>
            </w:r>
            <w:r w:rsidRPr="00015B64">
              <w:rPr>
                <w:szCs w:val="24"/>
                <w:lang w:eastAsia="ja-JP"/>
              </w:rPr>
              <w:t xml:space="preserve">is somewhat persuasive, but it can be much stronger. </w:t>
            </w:r>
            <w:r w:rsidR="00D9054C">
              <w:rPr>
                <w:szCs w:val="24"/>
                <w:lang w:eastAsia="ja-JP"/>
              </w:rPr>
              <w:t>It may set out the deficiencies in Defendant’s discovery requests but lack sufficient support from authority.</w:t>
            </w:r>
            <w:r w:rsidR="00304B68">
              <w:rPr>
                <w:szCs w:val="24"/>
                <w:lang w:eastAsia="ja-JP"/>
              </w:rPr>
              <w:t xml:space="preserve"> It may address only a few of the deficiencies in Defendant’s responses.</w:t>
            </w:r>
            <w:r w:rsidRPr="00015B64">
              <w:rPr>
                <w:szCs w:val="24"/>
                <w:lang w:eastAsia="ja-JP"/>
              </w:rPr>
              <w:t xml:space="preserve"> The law may be explained accurately, and the argument may flow logically, but the </w:t>
            </w:r>
            <w:r w:rsidR="00F41801">
              <w:rPr>
                <w:szCs w:val="24"/>
                <w:lang w:eastAsia="ja-JP"/>
              </w:rPr>
              <w:t>MOL</w:t>
            </w:r>
            <w:r w:rsidRPr="00015B64">
              <w:rPr>
                <w:szCs w:val="24"/>
                <w:lang w:eastAsia="ja-JP"/>
              </w:rPr>
              <w:t xml:space="preserve"> may be written too objectively and miss many opportunities for persuasion. </w:t>
            </w:r>
            <w:r w:rsidR="00F41801">
              <w:rPr>
                <w:szCs w:val="24"/>
                <w:lang w:eastAsia="ja-JP"/>
              </w:rPr>
              <w:t>The MOL may be out of compliance with the applicable federal and local rules.</w:t>
            </w:r>
          </w:p>
        </w:tc>
        <w:tc>
          <w:tcPr>
            <w:tcW w:w="4675" w:type="dxa"/>
          </w:tcPr>
          <w:p w14:paraId="28FFB6BA" w14:textId="77777777" w:rsidR="000D068A" w:rsidRPr="00015B64" w:rsidRDefault="000D068A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160CE16F" w14:textId="5E430E2D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  <w:r w:rsidRPr="00015B64">
              <w:rPr>
                <w:szCs w:val="24"/>
                <w:lang w:eastAsia="ja-JP"/>
              </w:rPr>
              <w:t xml:space="preserve">This </w:t>
            </w:r>
            <w:r w:rsidR="00F41801">
              <w:rPr>
                <w:szCs w:val="24"/>
                <w:lang w:eastAsia="ja-JP"/>
              </w:rPr>
              <w:t>MOL</w:t>
            </w:r>
            <w:r w:rsidRPr="00015B64">
              <w:rPr>
                <w:szCs w:val="24"/>
                <w:lang w:eastAsia="ja-JP"/>
              </w:rPr>
              <w:t xml:space="preserve"> has serious deficiencies and/or is likely to be rejected by the court’s clerk. The brief </w:t>
            </w:r>
            <w:proofErr w:type="gramStart"/>
            <w:r w:rsidRPr="00015B64">
              <w:rPr>
                <w:szCs w:val="24"/>
                <w:lang w:eastAsia="ja-JP"/>
              </w:rPr>
              <w:t>misrepresents</w:t>
            </w:r>
            <w:proofErr w:type="gramEnd"/>
            <w:r w:rsidRPr="00015B64">
              <w:rPr>
                <w:szCs w:val="24"/>
                <w:lang w:eastAsia="ja-JP"/>
              </w:rPr>
              <w:t xml:space="preserve"> facts and/or authority, represents a misunderstanding of the relevant facts and/or law, presents an argument without </w:t>
            </w:r>
            <w:proofErr w:type="gramStart"/>
            <w:r w:rsidRPr="00015B64">
              <w:rPr>
                <w:szCs w:val="24"/>
                <w:lang w:eastAsia="ja-JP"/>
              </w:rPr>
              <w:t>citing to</w:t>
            </w:r>
            <w:proofErr w:type="gramEnd"/>
            <w:r w:rsidRPr="00015B64">
              <w:rPr>
                <w:szCs w:val="24"/>
                <w:lang w:eastAsia="ja-JP"/>
              </w:rPr>
              <w:t xml:space="preserve"> supporting authority, violates court rules, and/or contains extensive writing/mechanical errors.</w:t>
            </w:r>
          </w:p>
          <w:p w14:paraId="07312F5A" w14:textId="77777777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04F242E0" w14:textId="77777777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5CFC412C" w14:textId="77777777" w:rsidR="00074346" w:rsidRPr="00015B64" w:rsidRDefault="00074346" w:rsidP="00074346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  <w:p w14:paraId="018C2035" w14:textId="77777777" w:rsidR="00074346" w:rsidRPr="00015B64" w:rsidRDefault="00074346" w:rsidP="000D068A">
            <w:pPr>
              <w:widowControl/>
              <w:spacing w:after="0"/>
              <w:ind w:firstLine="0"/>
              <w:jc w:val="center"/>
              <w:rPr>
                <w:szCs w:val="24"/>
                <w:lang w:eastAsia="ja-JP"/>
              </w:rPr>
            </w:pPr>
          </w:p>
        </w:tc>
      </w:tr>
    </w:tbl>
    <w:p w14:paraId="562012EC" w14:textId="63577E59" w:rsidR="00FD0137" w:rsidRDefault="008F38BB" w:rsidP="007E5667">
      <w:pPr>
        <w:widowControl/>
        <w:spacing w:after="0"/>
        <w:ind w:firstLine="0"/>
        <w:jc w:val="left"/>
        <w:rPr>
          <w:szCs w:val="24"/>
          <w:lang w:eastAsia="ja-JP"/>
        </w:rPr>
      </w:pPr>
      <w:r w:rsidRPr="00015B64">
        <w:rPr>
          <w:szCs w:val="24"/>
          <w:lang w:eastAsia="ja-JP"/>
        </w:rPr>
        <w:tab/>
      </w:r>
      <w:r w:rsidRPr="00015B64">
        <w:rPr>
          <w:szCs w:val="24"/>
          <w:lang w:eastAsia="ja-JP"/>
        </w:rPr>
        <w:tab/>
      </w:r>
      <w:r w:rsidRPr="00015B64">
        <w:rPr>
          <w:szCs w:val="24"/>
          <w:lang w:eastAsia="ja-JP"/>
        </w:rPr>
        <w:tab/>
      </w:r>
    </w:p>
    <w:p w14:paraId="03F2FA69" w14:textId="77777777" w:rsidR="00015B64" w:rsidRDefault="00015B64" w:rsidP="007E5667">
      <w:pPr>
        <w:widowControl/>
        <w:spacing w:after="0"/>
        <w:ind w:firstLine="0"/>
        <w:jc w:val="left"/>
        <w:rPr>
          <w:szCs w:val="24"/>
          <w:lang w:eastAsia="ja-JP"/>
        </w:rPr>
      </w:pPr>
    </w:p>
    <w:p w14:paraId="2CA4E0F5" w14:textId="77777777" w:rsidR="00015B64" w:rsidRDefault="00015B64" w:rsidP="007E5667">
      <w:pPr>
        <w:widowControl/>
        <w:spacing w:after="0"/>
        <w:ind w:firstLine="0"/>
        <w:jc w:val="left"/>
        <w:rPr>
          <w:szCs w:val="24"/>
          <w:lang w:eastAsia="ja-JP"/>
        </w:rPr>
      </w:pPr>
    </w:p>
    <w:p w14:paraId="546CE32E" w14:textId="77777777" w:rsidR="00F41801" w:rsidRDefault="00F41801" w:rsidP="007E5667">
      <w:pPr>
        <w:widowControl/>
        <w:spacing w:after="0"/>
        <w:ind w:firstLine="0"/>
        <w:jc w:val="left"/>
        <w:rPr>
          <w:szCs w:val="24"/>
          <w:lang w:eastAsia="ja-JP"/>
        </w:rPr>
      </w:pPr>
    </w:p>
    <w:p w14:paraId="6AB3C717" w14:textId="77777777" w:rsidR="00F41801" w:rsidRDefault="00F41801" w:rsidP="007E5667">
      <w:pPr>
        <w:widowControl/>
        <w:spacing w:after="0"/>
        <w:ind w:firstLine="0"/>
        <w:jc w:val="left"/>
        <w:rPr>
          <w:szCs w:val="24"/>
          <w:lang w:eastAsia="ja-JP"/>
        </w:rPr>
      </w:pPr>
    </w:p>
    <w:p w14:paraId="5765534C" w14:textId="77777777" w:rsidR="00F41801" w:rsidRDefault="00F41801" w:rsidP="007E5667">
      <w:pPr>
        <w:widowControl/>
        <w:spacing w:after="0"/>
        <w:ind w:firstLine="0"/>
        <w:jc w:val="left"/>
        <w:rPr>
          <w:szCs w:val="24"/>
          <w:lang w:eastAsia="ja-JP"/>
        </w:rPr>
      </w:pPr>
    </w:p>
    <w:p w14:paraId="6853447A" w14:textId="77777777" w:rsidR="00F41801" w:rsidRDefault="00F41801" w:rsidP="007E5667">
      <w:pPr>
        <w:widowControl/>
        <w:spacing w:after="0"/>
        <w:ind w:firstLine="0"/>
        <w:jc w:val="left"/>
        <w:rPr>
          <w:szCs w:val="24"/>
          <w:lang w:eastAsia="ja-JP"/>
        </w:rPr>
      </w:pPr>
    </w:p>
    <w:p w14:paraId="38553744" w14:textId="77777777" w:rsidR="00F41801" w:rsidRDefault="00F41801" w:rsidP="007E5667">
      <w:pPr>
        <w:widowControl/>
        <w:spacing w:after="0"/>
        <w:ind w:firstLine="0"/>
        <w:jc w:val="left"/>
        <w:rPr>
          <w:szCs w:val="24"/>
          <w:lang w:eastAsia="ja-JP"/>
        </w:rPr>
      </w:pPr>
    </w:p>
    <w:p w14:paraId="0BE6F284" w14:textId="77777777" w:rsidR="00F41801" w:rsidRDefault="00F41801" w:rsidP="007E5667">
      <w:pPr>
        <w:widowControl/>
        <w:spacing w:after="0"/>
        <w:ind w:firstLine="0"/>
        <w:jc w:val="left"/>
        <w:rPr>
          <w:szCs w:val="24"/>
          <w:lang w:eastAsia="ja-JP"/>
        </w:rPr>
      </w:pPr>
    </w:p>
    <w:p w14:paraId="3A96CBDA" w14:textId="77777777" w:rsidR="00015B64" w:rsidRPr="00015B64" w:rsidRDefault="00015B64" w:rsidP="007E5667">
      <w:pPr>
        <w:widowControl/>
        <w:spacing w:after="0"/>
        <w:ind w:firstLine="0"/>
        <w:jc w:val="left"/>
        <w:rPr>
          <w:szCs w:val="24"/>
          <w:lang w:eastAsia="ja-JP"/>
        </w:rPr>
      </w:pPr>
    </w:p>
    <w:tbl>
      <w:tblPr>
        <w:tblStyle w:val="TableGrid"/>
        <w:tblW w:w="9715" w:type="dxa"/>
        <w:jc w:val="center"/>
        <w:tblLook w:val="04A0" w:firstRow="1" w:lastRow="0" w:firstColumn="1" w:lastColumn="0" w:noHBand="0" w:noVBand="1"/>
      </w:tblPr>
      <w:tblGrid>
        <w:gridCol w:w="4855"/>
        <w:gridCol w:w="4860"/>
      </w:tblGrid>
      <w:tr w:rsidR="00A36635" w:rsidRPr="00015B64" w14:paraId="4878DAE5" w14:textId="77777777" w:rsidTr="00CA4073">
        <w:trPr>
          <w:cantSplit/>
          <w:jc w:val="center"/>
        </w:trPr>
        <w:tc>
          <w:tcPr>
            <w:tcW w:w="4855" w:type="dxa"/>
          </w:tcPr>
          <w:p w14:paraId="3ADE52DB" w14:textId="3CBA9DF8" w:rsidR="00CA4073" w:rsidRPr="00015B64" w:rsidRDefault="00CA72D8" w:rsidP="001B781A">
            <w:pPr>
              <w:spacing w:after="0"/>
              <w:ind w:firstLine="0"/>
              <w:rPr>
                <w:b/>
                <w:bCs/>
                <w:szCs w:val="24"/>
                <w:u w:val="single"/>
              </w:rPr>
            </w:pPr>
            <w:r w:rsidRPr="00015B64">
              <w:rPr>
                <w:szCs w:val="24"/>
                <w:u w:val="single"/>
              </w:rPr>
              <w:lastRenderedPageBreak/>
              <w:t xml:space="preserve"> </w:t>
            </w:r>
            <w:r w:rsidR="001B781A" w:rsidRPr="00015B64">
              <w:rPr>
                <w:b/>
                <w:bCs/>
                <w:szCs w:val="24"/>
                <w:u w:val="single"/>
              </w:rPr>
              <w:t>Criteri</w:t>
            </w:r>
            <w:r w:rsidR="007E5667" w:rsidRPr="00015B64">
              <w:rPr>
                <w:b/>
                <w:bCs/>
                <w:szCs w:val="24"/>
                <w:u w:val="single"/>
              </w:rPr>
              <w:t>a</w:t>
            </w:r>
          </w:p>
        </w:tc>
        <w:tc>
          <w:tcPr>
            <w:tcW w:w="4860" w:type="dxa"/>
          </w:tcPr>
          <w:p w14:paraId="7E1D6356" w14:textId="328FDF6D" w:rsidR="00CA4073" w:rsidRPr="00015B64" w:rsidRDefault="00CA72D8" w:rsidP="007E5667">
            <w:pPr>
              <w:ind w:firstLine="0"/>
              <w:rPr>
                <w:b/>
                <w:bCs/>
                <w:szCs w:val="24"/>
                <w:u w:val="single"/>
              </w:rPr>
            </w:pPr>
            <w:r w:rsidRPr="00015B64">
              <w:rPr>
                <w:b/>
                <w:bCs/>
                <w:szCs w:val="24"/>
                <w:u w:val="single"/>
              </w:rPr>
              <w:t>Comments</w:t>
            </w:r>
          </w:p>
        </w:tc>
      </w:tr>
      <w:tr w:rsidR="00A36635" w:rsidRPr="00015B64" w14:paraId="1138DAF0" w14:textId="77777777" w:rsidTr="00CA4073">
        <w:trPr>
          <w:cantSplit/>
          <w:jc w:val="center"/>
        </w:trPr>
        <w:tc>
          <w:tcPr>
            <w:tcW w:w="4855" w:type="dxa"/>
          </w:tcPr>
          <w:p w14:paraId="120A6558" w14:textId="77777777" w:rsidR="00F41801" w:rsidRDefault="00F64DFB" w:rsidP="000F5BFA">
            <w:pPr>
              <w:pStyle w:val="ListParagraph"/>
              <w:numPr>
                <w:ilvl w:val="0"/>
                <w:numId w:val="24"/>
              </w:numPr>
              <w:rPr>
                <w:rFonts w:ascii="Georgia" w:hAnsi="Georgia"/>
              </w:rPr>
            </w:pPr>
            <w:r w:rsidRPr="00015B64">
              <w:rPr>
                <w:rFonts w:ascii="Georgia" w:hAnsi="Georgia" w:cs="Times New Roman"/>
              </w:rPr>
              <w:t xml:space="preserve">Formatting </w:t>
            </w:r>
            <w:r w:rsidR="00CA72D8" w:rsidRPr="00015B64">
              <w:rPr>
                <w:rFonts w:ascii="Georgia" w:hAnsi="Georgia"/>
              </w:rPr>
              <w:t xml:space="preserve">complies with </w:t>
            </w:r>
            <w:r w:rsidR="00F41801">
              <w:rPr>
                <w:rFonts w:ascii="Georgia" w:hAnsi="Georgia"/>
              </w:rPr>
              <w:t>applicable federal and local rules.</w:t>
            </w:r>
          </w:p>
          <w:p w14:paraId="5F725862" w14:textId="79351C09" w:rsidR="000F5BFA" w:rsidRPr="000F5BFA" w:rsidRDefault="000F5BFA" w:rsidP="000F5BFA">
            <w:pPr>
              <w:pStyle w:val="ListParagraph"/>
              <w:numPr>
                <w:ilvl w:val="0"/>
                <w:numId w:val="24"/>
              </w:num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Demonstrates an understanding of parties’ roles in managing discovery. </w:t>
            </w:r>
          </w:p>
        </w:tc>
        <w:tc>
          <w:tcPr>
            <w:tcW w:w="4860" w:type="dxa"/>
          </w:tcPr>
          <w:p w14:paraId="40B59599" w14:textId="77777777" w:rsidR="00F64DFB" w:rsidRPr="00015B64" w:rsidRDefault="00F64DFB">
            <w:pPr>
              <w:ind w:firstLine="0"/>
              <w:rPr>
                <w:szCs w:val="24"/>
              </w:rPr>
            </w:pPr>
          </w:p>
        </w:tc>
      </w:tr>
      <w:tr w:rsidR="00A36635" w:rsidRPr="00015B64" w14:paraId="642BE54F" w14:textId="77777777" w:rsidTr="00CA4073">
        <w:trPr>
          <w:cantSplit/>
          <w:jc w:val="center"/>
        </w:trPr>
        <w:tc>
          <w:tcPr>
            <w:tcW w:w="4855" w:type="dxa"/>
          </w:tcPr>
          <w:p w14:paraId="09EFC87F" w14:textId="0121E19C" w:rsidR="003870DB" w:rsidRPr="00015B64" w:rsidRDefault="00684927" w:rsidP="001B781A">
            <w:pPr>
              <w:pStyle w:val="ListParagraph"/>
              <w:numPr>
                <w:ilvl w:val="0"/>
                <w:numId w:val="24"/>
              </w:numPr>
              <w:rPr>
                <w:rFonts w:ascii="Georgia" w:hAnsi="Georgia"/>
              </w:rPr>
            </w:pPr>
            <w:proofErr w:type="gramStart"/>
            <w:r w:rsidRPr="00015B64">
              <w:rPr>
                <w:rFonts w:ascii="Georgia" w:hAnsi="Georgia"/>
              </w:rPr>
              <w:t>Describe</w:t>
            </w:r>
            <w:r w:rsidR="00A36635" w:rsidRPr="00015B64">
              <w:rPr>
                <w:rFonts w:ascii="Georgia" w:hAnsi="Georgia"/>
              </w:rPr>
              <w:t>s</w:t>
            </w:r>
            <w:proofErr w:type="gramEnd"/>
            <w:r w:rsidRPr="00015B64">
              <w:rPr>
                <w:rFonts w:ascii="Georgia" w:hAnsi="Georgia"/>
              </w:rPr>
              <w:t xml:space="preserve"> all the relevant governing law that will affect the analysis of your argument.</w:t>
            </w:r>
          </w:p>
          <w:p w14:paraId="5672AD3B" w14:textId="72CA0A2E" w:rsidR="00684927" w:rsidRPr="00015B64" w:rsidRDefault="00684927" w:rsidP="003870DB">
            <w:pPr>
              <w:pStyle w:val="ListParagraph"/>
              <w:numPr>
                <w:ilvl w:val="0"/>
                <w:numId w:val="24"/>
              </w:numPr>
              <w:rPr>
                <w:rFonts w:ascii="Georgia" w:hAnsi="Georgia"/>
              </w:rPr>
            </w:pPr>
            <w:proofErr w:type="gramStart"/>
            <w:r w:rsidRPr="00015B64">
              <w:rPr>
                <w:rFonts w:ascii="Georgia" w:hAnsi="Georgia"/>
              </w:rPr>
              <w:t>Explain</w:t>
            </w:r>
            <w:r w:rsidR="00A36635" w:rsidRPr="00015B64">
              <w:rPr>
                <w:rFonts w:ascii="Georgia" w:hAnsi="Georgia"/>
              </w:rPr>
              <w:t>s</w:t>
            </w:r>
            <w:proofErr w:type="gramEnd"/>
            <w:r w:rsidRPr="00015B64">
              <w:rPr>
                <w:rFonts w:ascii="Georgia" w:hAnsi="Georgia"/>
              </w:rPr>
              <w:t xml:space="preserve"> the law and prior cases in a way that favors your client:</w:t>
            </w:r>
          </w:p>
          <w:p w14:paraId="588F3B0E" w14:textId="77777777" w:rsidR="00B85BA1" w:rsidRPr="00015B64" w:rsidRDefault="00684927" w:rsidP="00B85BA1">
            <w:pPr>
              <w:pStyle w:val="ListParagraph"/>
              <w:numPr>
                <w:ilvl w:val="0"/>
                <w:numId w:val="25"/>
              </w:numPr>
              <w:ind w:left="1056"/>
              <w:rPr>
                <w:rFonts w:ascii="Georgia" w:hAnsi="Georgia" w:cs="Times New Roman"/>
              </w:rPr>
            </w:pPr>
            <w:r w:rsidRPr="00015B64">
              <w:rPr>
                <w:rFonts w:ascii="Georgia" w:hAnsi="Georgia" w:cs="Times New Roman"/>
              </w:rPr>
              <w:t>Describe</w:t>
            </w:r>
            <w:r w:rsidR="00A36635" w:rsidRPr="00015B64">
              <w:rPr>
                <w:rFonts w:ascii="Georgia" w:hAnsi="Georgia" w:cs="Times New Roman"/>
              </w:rPr>
              <w:t>s</w:t>
            </w:r>
            <w:r w:rsidRPr="00015B64">
              <w:rPr>
                <w:rFonts w:ascii="Georgia" w:hAnsi="Georgia" w:cs="Times New Roman"/>
              </w:rPr>
              <w:t xml:space="preserve"> the rule or holding broadly/narrowly, positively/negatively, generally/specifically, etc.</w:t>
            </w:r>
          </w:p>
          <w:p w14:paraId="1A55DFA4" w14:textId="0CF971CB" w:rsidR="00B85BA1" w:rsidRPr="00015B64" w:rsidRDefault="00684927" w:rsidP="00B85BA1">
            <w:pPr>
              <w:pStyle w:val="ListParagraph"/>
              <w:numPr>
                <w:ilvl w:val="0"/>
                <w:numId w:val="25"/>
              </w:numPr>
              <w:ind w:left="1056"/>
              <w:rPr>
                <w:rFonts w:ascii="Georgia" w:hAnsi="Georgia" w:cs="Times New Roman"/>
              </w:rPr>
            </w:pPr>
            <w:proofErr w:type="gramStart"/>
            <w:r w:rsidRPr="00015B64">
              <w:rPr>
                <w:rFonts w:ascii="Georgia" w:hAnsi="Georgia"/>
              </w:rPr>
              <w:t>Emphasize</w:t>
            </w:r>
            <w:r w:rsidR="00A36635" w:rsidRPr="00015B64">
              <w:rPr>
                <w:rFonts w:ascii="Georgia" w:hAnsi="Georgia"/>
              </w:rPr>
              <w:t>s</w:t>
            </w:r>
            <w:proofErr w:type="gramEnd"/>
            <w:r w:rsidRPr="00015B64">
              <w:rPr>
                <w:rFonts w:ascii="Georgia" w:hAnsi="Georgia"/>
              </w:rPr>
              <w:t xml:space="preserve"> content that favors your client:</w:t>
            </w:r>
            <w:r w:rsidR="00B85BA1" w:rsidRPr="00015B64">
              <w:rPr>
                <w:rFonts w:ascii="Georgia" w:hAnsi="Georgia"/>
              </w:rPr>
              <w:t xml:space="preserve"> </w:t>
            </w:r>
          </w:p>
          <w:p w14:paraId="47D44DBD" w14:textId="2DA20D04" w:rsidR="00B85BA1" w:rsidRPr="00015B64" w:rsidRDefault="00B85BA1" w:rsidP="003870DB">
            <w:pPr>
              <w:pStyle w:val="ListParagraph"/>
              <w:numPr>
                <w:ilvl w:val="0"/>
                <w:numId w:val="26"/>
              </w:numPr>
              <w:rPr>
                <w:rFonts w:ascii="Georgia" w:hAnsi="Georgia"/>
              </w:rPr>
            </w:pPr>
            <w:r w:rsidRPr="00015B64">
              <w:rPr>
                <w:rFonts w:ascii="Georgia" w:hAnsi="Georgia"/>
              </w:rPr>
              <w:t>Places favorable content in “positions of emphasis”</w:t>
            </w:r>
          </w:p>
          <w:p w14:paraId="30C11072" w14:textId="085BE106" w:rsidR="00684927" w:rsidRPr="00015B64" w:rsidRDefault="00684927" w:rsidP="003870DB">
            <w:pPr>
              <w:pStyle w:val="ListParagraph"/>
              <w:numPr>
                <w:ilvl w:val="0"/>
                <w:numId w:val="26"/>
              </w:numPr>
              <w:rPr>
                <w:rFonts w:ascii="Georgia" w:hAnsi="Georgia"/>
              </w:rPr>
            </w:pPr>
            <w:r w:rsidRPr="00015B64">
              <w:rPr>
                <w:rFonts w:ascii="Georgia" w:hAnsi="Georgia"/>
                <w:bCs/>
              </w:rPr>
              <w:t>Describe</w:t>
            </w:r>
            <w:r w:rsidR="00A36635" w:rsidRPr="00015B64">
              <w:rPr>
                <w:rFonts w:ascii="Georgia" w:hAnsi="Georgia"/>
                <w:bCs/>
              </w:rPr>
              <w:t>s</w:t>
            </w:r>
            <w:r w:rsidRPr="00015B64">
              <w:rPr>
                <w:rFonts w:ascii="Georgia" w:hAnsi="Georgia"/>
                <w:bCs/>
              </w:rPr>
              <w:t xml:space="preserve"> favorable content at length (giving that content more “airtime”), and</w:t>
            </w:r>
          </w:p>
          <w:p w14:paraId="2480F96D" w14:textId="2084D6F1" w:rsidR="00684927" w:rsidRPr="00015B64" w:rsidRDefault="00684927" w:rsidP="003870DB">
            <w:pPr>
              <w:pStyle w:val="ListParagraph"/>
              <w:numPr>
                <w:ilvl w:val="0"/>
                <w:numId w:val="26"/>
              </w:numPr>
              <w:rPr>
                <w:rFonts w:ascii="Georgia" w:hAnsi="Georgia"/>
              </w:rPr>
            </w:pPr>
            <w:r w:rsidRPr="00015B64">
              <w:rPr>
                <w:rFonts w:ascii="Georgia" w:hAnsi="Georgia"/>
                <w:bCs/>
              </w:rPr>
              <w:t>Descri</w:t>
            </w:r>
            <w:r w:rsidR="00A36635" w:rsidRPr="00015B64">
              <w:rPr>
                <w:rFonts w:ascii="Georgia" w:hAnsi="Georgia"/>
                <w:bCs/>
              </w:rPr>
              <w:t>bes</w:t>
            </w:r>
            <w:r w:rsidRPr="00015B64">
              <w:rPr>
                <w:rFonts w:ascii="Georgia" w:hAnsi="Georgia"/>
                <w:bCs/>
              </w:rPr>
              <w:t xml:space="preserve"> favorable content in detail.</w:t>
            </w:r>
          </w:p>
          <w:p w14:paraId="5F3DE9D2" w14:textId="37326CB4" w:rsidR="003870DB" w:rsidRPr="00015B64" w:rsidRDefault="003870DB" w:rsidP="003870DB">
            <w:pPr>
              <w:pStyle w:val="ListParagraph"/>
              <w:ind w:left="1800"/>
              <w:rPr>
                <w:rFonts w:ascii="Georgia" w:hAnsi="Georgia"/>
              </w:rPr>
            </w:pPr>
          </w:p>
        </w:tc>
        <w:tc>
          <w:tcPr>
            <w:tcW w:w="4860" w:type="dxa"/>
          </w:tcPr>
          <w:p w14:paraId="654005D0" w14:textId="77777777" w:rsidR="00684927" w:rsidRPr="00015B64" w:rsidRDefault="00684927">
            <w:pPr>
              <w:ind w:firstLine="0"/>
              <w:rPr>
                <w:szCs w:val="24"/>
              </w:rPr>
            </w:pPr>
          </w:p>
        </w:tc>
      </w:tr>
      <w:tr w:rsidR="00A36635" w:rsidRPr="00015B64" w14:paraId="7139C135" w14:textId="77777777" w:rsidTr="00CA4073">
        <w:trPr>
          <w:cantSplit/>
          <w:jc w:val="center"/>
        </w:trPr>
        <w:tc>
          <w:tcPr>
            <w:tcW w:w="4855" w:type="dxa"/>
          </w:tcPr>
          <w:p w14:paraId="22148285" w14:textId="7FE0284A" w:rsidR="00684927" w:rsidRPr="00015B64" w:rsidRDefault="00684927" w:rsidP="003870DB">
            <w:pPr>
              <w:pStyle w:val="ListParagraph"/>
              <w:numPr>
                <w:ilvl w:val="0"/>
                <w:numId w:val="26"/>
              </w:numPr>
              <w:ind w:left="696"/>
              <w:rPr>
                <w:rFonts w:ascii="Georgia" w:hAnsi="Georgia"/>
              </w:rPr>
            </w:pPr>
            <w:r w:rsidRPr="00015B64">
              <w:rPr>
                <w:rFonts w:ascii="Georgia" w:hAnsi="Georgia"/>
              </w:rPr>
              <w:t>Use</w:t>
            </w:r>
            <w:r w:rsidR="00A36635" w:rsidRPr="00015B64">
              <w:rPr>
                <w:rFonts w:ascii="Georgia" w:hAnsi="Georgia"/>
              </w:rPr>
              <w:t>s</w:t>
            </w:r>
            <w:r w:rsidRPr="00015B64">
              <w:rPr>
                <w:rFonts w:ascii="Georgia" w:hAnsi="Georgia"/>
              </w:rPr>
              <w:t xml:space="preserve"> paragraph-level and sentence-level persuasion:</w:t>
            </w:r>
          </w:p>
          <w:p w14:paraId="07DFE084" w14:textId="06301AFF" w:rsidR="00684927" w:rsidRPr="00015B64" w:rsidRDefault="00684927" w:rsidP="003870DB">
            <w:pPr>
              <w:pStyle w:val="ListParagraph"/>
              <w:numPr>
                <w:ilvl w:val="0"/>
                <w:numId w:val="27"/>
              </w:numPr>
              <w:rPr>
                <w:rFonts w:ascii="Georgia" w:hAnsi="Georgia" w:cs="Times New Roman"/>
              </w:rPr>
            </w:pPr>
            <w:r w:rsidRPr="00015B64">
              <w:rPr>
                <w:rFonts w:ascii="Georgia" w:hAnsi="Georgia" w:cs="Times New Roman"/>
              </w:rPr>
              <w:t>Beg</w:t>
            </w:r>
            <w:r w:rsidR="00A36635" w:rsidRPr="00015B64">
              <w:rPr>
                <w:rFonts w:ascii="Georgia" w:hAnsi="Georgia" w:cs="Times New Roman"/>
              </w:rPr>
              <w:t>i</w:t>
            </w:r>
            <w:r w:rsidRPr="00015B64">
              <w:rPr>
                <w:rFonts w:ascii="Georgia" w:hAnsi="Georgia" w:cs="Times New Roman"/>
              </w:rPr>
              <w:t>n</w:t>
            </w:r>
            <w:r w:rsidR="00A36635" w:rsidRPr="00015B64">
              <w:rPr>
                <w:rFonts w:ascii="Georgia" w:hAnsi="Georgia" w:cs="Times New Roman"/>
              </w:rPr>
              <w:t>s</w:t>
            </w:r>
            <w:r w:rsidRPr="00015B64">
              <w:rPr>
                <w:rFonts w:ascii="Georgia" w:hAnsi="Georgia" w:cs="Times New Roman"/>
              </w:rPr>
              <w:t xml:space="preserve"> every paragraph with a thesis sentence. </w:t>
            </w:r>
          </w:p>
          <w:p w14:paraId="32B4E446" w14:textId="5EA2F05B" w:rsidR="00684927" w:rsidRPr="00015B64" w:rsidRDefault="00684927" w:rsidP="003870DB">
            <w:pPr>
              <w:pStyle w:val="ListParagraph"/>
              <w:numPr>
                <w:ilvl w:val="0"/>
                <w:numId w:val="27"/>
              </w:numPr>
              <w:rPr>
                <w:rFonts w:ascii="Georgia" w:hAnsi="Georgia" w:cs="Times New Roman"/>
              </w:rPr>
            </w:pPr>
            <w:r w:rsidRPr="00015B64">
              <w:rPr>
                <w:rFonts w:ascii="Georgia" w:hAnsi="Georgia" w:cs="Times New Roman"/>
              </w:rPr>
              <w:t>The middle of every paragraph support</w:t>
            </w:r>
            <w:r w:rsidR="00A36635" w:rsidRPr="00015B64">
              <w:rPr>
                <w:rFonts w:ascii="Georgia" w:hAnsi="Georgia" w:cs="Times New Roman"/>
              </w:rPr>
              <w:t>s</w:t>
            </w:r>
            <w:r w:rsidRPr="00015B64">
              <w:rPr>
                <w:rFonts w:ascii="Georgia" w:hAnsi="Georgia" w:cs="Times New Roman"/>
              </w:rPr>
              <w:t xml:space="preserve"> the thesis sentence. </w:t>
            </w:r>
          </w:p>
          <w:p w14:paraId="60A60D5F" w14:textId="2E78F74F" w:rsidR="00684927" w:rsidRPr="00015B64" w:rsidRDefault="00684927" w:rsidP="003870DB">
            <w:pPr>
              <w:pStyle w:val="ListParagraph"/>
              <w:numPr>
                <w:ilvl w:val="0"/>
                <w:numId w:val="27"/>
              </w:numPr>
              <w:rPr>
                <w:rFonts w:ascii="Georgia" w:hAnsi="Georgia" w:cs="Times New Roman"/>
              </w:rPr>
            </w:pPr>
            <w:proofErr w:type="gramStart"/>
            <w:r w:rsidRPr="00015B64">
              <w:rPr>
                <w:rFonts w:ascii="Georgia" w:hAnsi="Georgia" w:cs="Times New Roman"/>
              </w:rPr>
              <w:t>Use</w:t>
            </w:r>
            <w:r w:rsidR="00A36635" w:rsidRPr="00015B64">
              <w:rPr>
                <w:rFonts w:ascii="Georgia" w:hAnsi="Georgia" w:cs="Times New Roman"/>
              </w:rPr>
              <w:t>s</w:t>
            </w:r>
            <w:proofErr w:type="gramEnd"/>
            <w:r w:rsidRPr="00015B64">
              <w:rPr>
                <w:rFonts w:ascii="Georgia" w:hAnsi="Georgia" w:cs="Times New Roman"/>
              </w:rPr>
              <w:t xml:space="preserve"> passive voice intentionally. </w:t>
            </w:r>
          </w:p>
          <w:p w14:paraId="5D5BDB56" w14:textId="71B45BBA" w:rsidR="00684927" w:rsidRPr="00015B64" w:rsidRDefault="00684927" w:rsidP="003870DB">
            <w:pPr>
              <w:pStyle w:val="ListParagraph"/>
              <w:numPr>
                <w:ilvl w:val="0"/>
                <w:numId w:val="27"/>
              </w:numPr>
              <w:rPr>
                <w:rFonts w:ascii="Georgia" w:hAnsi="Georgia" w:cs="Times New Roman"/>
              </w:rPr>
            </w:pPr>
            <w:r w:rsidRPr="00015B64">
              <w:rPr>
                <w:rFonts w:ascii="Georgia" w:hAnsi="Georgia" w:cs="Times New Roman"/>
              </w:rPr>
              <w:t>Use</w:t>
            </w:r>
            <w:r w:rsidR="00A36635" w:rsidRPr="00015B64">
              <w:rPr>
                <w:rFonts w:ascii="Georgia" w:hAnsi="Georgia" w:cs="Times New Roman"/>
              </w:rPr>
              <w:t>s</w:t>
            </w:r>
            <w:r w:rsidRPr="00015B64">
              <w:rPr>
                <w:rFonts w:ascii="Georgia" w:hAnsi="Georgia" w:cs="Times New Roman"/>
              </w:rPr>
              <w:t xml:space="preserve"> dependent clauses </w:t>
            </w:r>
            <w:proofErr w:type="gramStart"/>
            <w:r w:rsidRPr="00015B64">
              <w:rPr>
                <w:rFonts w:ascii="Georgia" w:hAnsi="Georgia" w:cs="Times New Roman"/>
              </w:rPr>
              <w:t>advantageously..</w:t>
            </w:r>
            <w:proofErr w:type="gramEnd"/>
          </w:p>
          <w:p w14:paraId="5E8BFBAA" w14:textId="04E67019" w:rsidR="003870DB" w:rsidRPr="00015B64" w:rsidRDefault="00684927" w:rsidP="00D9192B">
            <w:pPr>
              <w:pStyle w:val="ListParagraph"/>
              <w:numPr>
                <w:ilvl w:val="0"/>
                <w:numId w:val="27"/>
              </w:numPr>
              <w:rPr>
                <w:rFonts w:ascii="Georgia" w:hAnsi="Georgia" w:cs="Times New Roman"/>
              </w:rPr>
            </w:pPr>
            <w:r w:rsidRPr="00015B64">
              <w:rPr>
                <w:rFonts w:ascii="Georgia" w:hAnsi="Georgia" w:cs="Times New Roman"/>
              </w:rPr>
              <w:t>Use</w:t>
            </w:r>
            <w:r w:rsidR="00A36635" w:rsidRPr="00015B64">
              <w:rPr>
                <w:rFonts w:ascii="Georgia" w:hAnsi="Georgia" w:cs="Times New Roman"/>
              </w:rPr>
              <w:t>s</w:t>
            </w:r>
            <w:r w:rsidRPr="00015B64">
              <w:rPr>
                <w:rFonts w:ascii="Georgia" w:hAnsi="Georgia" w:cs="Times New Roman"/>
              </w:rPr>
              <w:t xml:space="preserve"> short sentences a</w:t>
            </w:r>
            <w:r w:rsidR="00B85BA1" w:rsidRPr="00015B64">
              <w:rPr>
                <w:rFonts w:ascii="Georgia" w:hAnsi="Georgia" w:cs="Times New Roman"/>
              </w:rPr>
              <w:t>nd</w:t>
            </w:r>
            <w:r w:rsidRPr="00015B64">
              <w:rPr>
                <w:rFonts w:ascii="Georgia" w:hAnsi="Georgia" w:cs="Times New Roman"/>
              </w:rPr>
              <w:t xml:space="preserve"> punch. </w:t>
            </w:r>
          </w:p>
          <w:p w14:paraId="4D33E02F" w14:textId="148A9FAC" w:rsidR="00CA4073" w:rsidRPr="00015B64" w:rsidRDefault="00CA4073" w:rsidP="003870DB">
            <w:pPr>
              <w:pStyle w:val="ListParagraph"/>
              <w:ind w:left="1080"/>
              <w:rPr>
                <w:rFonts w:ascii="Georgia" w:hAnsi="Georgia" w:cs="Times New Roman"/>
              </w:rPr>
            </w:pPr>
          </w:p>
        </w:tc>
        <w:tc>
          <w:tcPr>
            <w:tcW w:w="4860" w:type="dxa"/>
          </w:tcPr>
          <w:p w14:paraId="5A2C515A" w14:textId="77777777" w:rsidR="00F64DFB" w:rsidRPr="00015B64" w:rsidRDefault="00F64DFB">
            <w:pPr>
              <w:ind w:firstLine="0"/>
              <w:rPr>
                <w:szCs w:val="24"/>
              </w:rPr>
            </w:pPr>
          </w:p>
        </w:tc>
      </w:tr>
      <w:tr w:rsidR="00A36635" w:rsidRPr="00015B64" w14:paraId="5CC13EDC" w14:textId="77777777" w:rsidTr="00CA4073">
        <w:trPr>
          <w:cantSplit/>
          <w:jc w:val="center"/>
        </w:trPr>
        <w:tc>
          <w:tcPr>
            <w:tcW w:w="4855" w:type="dxa"/>
          </w:tcPr>
          <w:p w14:paraId="4601C75F" w14:textId="12DB5383" w:rsidR="00684927" w:rsidRPr="00015B64" w:rsidRDefault="00A36635" w:rsidP="003870DB">
            <w:pPr>
              <w:pStyle w:val="ListParagraph"/>
              <w:numPr>
                <w:ilvl w:val="0"/>
                <w:numId w:val="28"/>
              </w:numPr>
              <w:rPr>
                <w:rFonts w:ascii="Georgia" w:hAnsi="Georgia"/>
              </w:rPr>
            </w:pPr>
            <w:r w:rsidRPr="00015B64">
              <w:rPr>
                <w:rFonts w:ascii="Georgia" w:hAnsi="Georgia"/>
              </w:rPr>
              <w:lastRenderedPageBreak/>
              <w:t>Was edited</w:t>
            </w:r>
            <w:r w:rsidR="00684927" w:rsidRPr="00015B64">
              <w:rPr>
                <w:rFonts w:ascii="Georgia" w:hAnsi="Georgia"/>
              </w:rPr>
              <w:t xml:space="preserve"> and proofread</w:t>
            </w:r>
            <w:r w:rsidRPr="00015B64">
              <w:rPr>
                <w:rFonts w:ascii="Georgia" w:hAnsi="Georgia"/>
              </w:rPr>
              <w:t xml:space="preserve"> thoroughly</w:t>
            </w:r>
            <w:r w:rsidR="00684927" w:rsidRPr="00015B64">
              <w:rPr>
                <w:rFonts w:ascii="Georgia" w:hAnsi="Georgia"/>
              </w:rPr>
              <w:t>:</w:t>
            </w:r>
          </w:p>
          <w:p w14:paraId="69EA49B7" w14:textId="2277C380" w:rsidR="0071750F" w:rsidRPr="00015B64" w:rsidRDefault="00A36635" w:rsidP="0071750F">
            <w:pPr>
              <w:pStyle w:val="ListParagraph"/>
              <w:numPr>
                <w:ilvl w:val="0"/>
                <w:numId w:val="29"/>
              </w:numPr>
              <w:rPr>
                <w:rFonts w:ascii="Georgia" w:hAnsi="Georgia" w:cs="Times New Roman"/>
              </w:rPr>
            </w:pPr>
            <w:r w:rsidRPr="00015B64">
              <w:rPr>
                <w:rFonts w:ascii="Georgia" w:hAnsi="Georgia" w:cs="Times New Roman"/>
              </w:rPr>
              <w:t>Sentences are</w:t>
            </w:r>
            <w:r w:rsidR="00684927" w:rsidRPr="00015B64">
              <w:rPr>
                <w:rFonts w:ascii="Georgia" w:hAnsi="Georgia" w:cs="Times New Roman"/>
              </w:rPr>
              <w:t xml:space="preserve"> clear and concise.</w:t>
            </w:r>
          </w:p>
          <w:p w14:paraId="236E62B3" w14:textId="77777777" w:rsidR="00B85BA1" w:rsidRPr="00015B64" w:rsidRDefault="00A36635" w:rsidP="00B85BA1">
            <w:pPr>
              <w:pStyle w:val="ListParagraph"/>
              <w:numPr>
                <w:ilvl w:val="0"/>
                <w:numId w:val="29"/>
              </w:numPr>
              <w:rPr>
                <w:rFonts w:ascii="Georgia" w:hAnsi="Georgia" w:cs="Times New Roman"/>
              </w:rPr>
            </w:pPr>
            <w:r w:rsidRPr="00015B64">
              <w:rPr>
                <w:rFonts w:ascii="Georgia" w:hAnsi="Georgia" w:cs="Times New Roman"/>
              </w:rPr>
              <w:t>A</w:t>
            </w:r>
            <w:r w:rsidR="00684927" w:rsidRPr="00015B64">
              <w:rPr>
                <w:rFonts w:ascii="Georgia" w:hAnsi="Georgia" w:cs="Times New Roman"/>
              </w:rPr>
              <w:t xml:space="preserve">rguments </w:t>
            </w:r>
            <w:r w:rsidRPr="00015B64">
              <w:rPr>
                <w:rFonts w:ascii="Georgia" w:hAnsi="Georgia" w:cs="Times New Roman"/>
              </w:rPr>
              <w:t>are</w:t>
            </w:r>
            <w:r w:rsidR="00684927" w:rsidRPr="00015B64">
              <w:rPr>
                <w:rFonts w:ascii="Georgia" w:hAnsi="Georgia" w:cs="Times New Roman"/>
              </w:rPr>
              <w:t xml:space="preserve"> organized and well-supported.</w:t>
            </w:r>
          </w:p>
          <w:p w14:paraId="307AF3F3" w14:textId="16AA6EEE" w:rsidR="003870DB" w:rsidRPr="00015B64" w:rsidRDefault="00A36635" w:rsidP="00B85BA1">
            <w:pPr>
              <w:pStyle w:val="ListParagraph"/>
              <w:numPr>
                <w:ilvl w:val="0"/>
                <w:numId w:val="29"/>
              </w:numPr>
              <w:rPr>
                <w:rFonts w:ascii="Georgia" w:hAnsi="Georgia" w:cs="Times New Roman"/>
              </w:rPr>
            </w:pPr>
            <w:r w:rsidRPr="00015B64">
              <w:rPr>
                <w:rFonts w:ascii="Georgia" w:hAnsi="Georgia"/>
              </w:rPr>
              <w:t>Employs</w:t>
            </w:r>
            <w:r w:rsidR="00684927" w:rsidRPr="00015B64">
              <w:rPr>
                <w:rFonts w:ascii="Georgia" w:hAnsi="Georgia"/>
              </w:rPr>
              <w:t xml:space="preserve"> </w:t>
            </w:r>
            <w:r w:rsidR="00B85BA1" w:rsidRPr="00015B64">
              <w:rPr>
                <w:rFonts w:ascii="Georgia" w:hAnsi="Georgia"/>
              </w:rPr>
              <w:t xml:space="preserve">solid editing and proofreading </w:t>
            </w:r>
            <w:proofErr w:type="gramStart"/>
            <w:r w:rsidR="00684927" w:rsidRPr="00015B64">
              <w:rPr>
                <w:rFonts w:ascii="Georgia" w:hAnsi="Georgia"/>
              </w:rPr>
              <w:t>strategies from</w:t>
            </w:r>
            <w:proofErr w:type="gramEnd"/>
            <w:r w:rsidR="00684927" w:rsidRPr="00015B64">
              <w:rPr>
                <w:rFonts w:ascii="Georgia" w:hAnsi="Georgia"/>
              </w:rPr>
              <w:t xml:space="preserve"> to submit error-free writing.</w:t>
            </w:r>
          </w:p>
          <w:p w14:paraId="10F1E86A" w14:textId="77777777" w:rsidR="003870DB" w:rsidRPr="00015B64" w:rsidRDefault="003870DB" w:rsidP="003870DB">
            <w:pPr>
              <w:pStyle w:val="ListParagraph"/>
              <w:ind w:left="1080"/>
              <w:rPr>
                <w:rFonts w:ascii="Georgia" w:hAnsi="Georgia" w:cs="Times New Roman"/>
              </w:rPr>
            </w:pPr>
          </w:p>
          <w:p w14:paraId="4FB61473" w14:textId="3C798378" w:rsidR="003870DB" w:rsidRPr="00015B64" w:rsidRDefault="003870DB" w:rsidP="003870DB">
            <w:pPr>
              <w:pStyle w:val="ListParagraph"/>
              <w:ind w:left="1080"/>
              <w:rPr>
                <w:rFonts w:ascii="Georgia" w:hAnsi="Georgia" w:cs="Times New Roman"/>
              </w:rPr>
            </w:pPr>
          </w:p>
        </w:tc>
        <w:tc>
          <w:tcPr>
            <w:tcW w:w="4860" w:type="dxa"/>
          </w:tcPr>
          <w:p w14:paraId="173B65E8" w14:textId="77777777" w:rsidR="00F64DFB" w:rsidRPr="00015B64" w:rsidRDefault="00F64DFB">
            <w:pPr>
              <w:ind w:firstLine="0"/>
              <w:rPr>
                <w:szCs w:val="24"/>
              </w:rPr>
            </w:pPr>
          </w:p>
        </w:tc>
      </w:tr>
      <w:tr w:rsidR="00A36635" w:rsidRPr="00015B64" w14:paraId="0AA10335" w14:textId="77777777" w:rsidTr="00CA4073">
        <w:trPr>
          <w:cantSplit/>
          <w:jc w:val="center"/>
        </w:trPr>
        <w:tc>
          <w:tcPr>
            <w:tcW w:w="4855" w:type="dxa"/>
          </w:tcPr>
          <w:p w14:paraId="5C30E512" w14:textId="50322A7F" w:rsidR="00684927" w:rsidRPr="00015B64" w:rsidRDefault="00684927" w:rsidP="003870DB">
            <w:pPr>
              <w:pStyle w:val="ListParagraph"/>
              <w:numPr>
                <w:ilvl w:val="0"/>
                <w:numId w:val="28"/>
              </w:numPr>
              <w:rPr>
                <w:rFonts w:ascii="Georgia" w:hAnsi="Georgia"/>
              </w:rPr>
            </w:pPr>
            <w:r w:rsidRPr="00015B64">
              <w:rPr>
                <w:rFonts w:ascii="Georgia" w:hAnsi="Georgia"/>
              </w:rPr>
              <w:t>Include</w:t>
            </w:r>
            <w:r w:rsidR="00A36635" w:rsidRPr="00015B64">
              <w:rPr>
                <w:rFonts w:ascii="Georgia" w:hAnsi="Georgia"/>
              </w:rPr>
              <w:t>s</w:t>
            </w:r>
            <w:r w:rsidRPr="00015B64">
              <w:rPr>
                <w:rFonts w:ascii="Georgia" w:hAnsi="Georgia"/>
              </w:rPr>
              <w:t xml:space="preserve"> accurate citations:</w:t>
            </w:r>
          </w:p>
          <w:p w14:paraId="5AD0D4FB" w14:textId="2F9530CA" w:rsidR="00684927" w:rsidRPr="00015B64" w:rsidRDefault="00684927" w:rsidP="003870DB">
            <w:pPr>
              <w:pStyle w:val="ListParagraph"/>
              <w:numPr>
                <w:ilvl w:val="0"/>
                <w:numId w:val="30"/>
              </w:numPr>
              <w:rPr>
                <w:rFonts w:ascii="Georgia" w:hAnsi="Georgia" w:cs="Times New Roman"/>
              </w:rPr>
            </w:pPr>
            <w:r w:rsidRPr="00015B64">
              <w:rPr>
                <w:rFonts w:ascii="Georgia" w:hAnsi="Georgia" w:cs="Times New Roman"/>
              </w:rPr>
              <w:t>Cite</w:t>
            </w:r>
            <w:r w:rsidR="00A36635" w:rsidRPr="00015B64">
              <w:rPr>
                <w:rFonts w:ascii="Georgia" w:hAnsi="Georgia" w:cs="Times New Roman"/>
              </w:rPr>
              <w:t>s</w:t>
            </w:r>
            <w:r w:rsidRPr="00015B64">
              <w:rPr>
                <w:rFonts w:ascii="Georgia" w:hAnsi="Georgia" w:cs="Times New Roman"/>
              </w:rPr>
              <w:t xml:space="preserve"> every assertion of law.</w:t>
            </w:r>
          </w:p>
          <w:p w14:paraId="70FED303" w14:textId="389423E0" w:rsidR="00F64DFB" w:rsidRPr="00015B64" w:rsidRDefault="00684927" w:rsidP="003870DB">
            <w:pPr>
              <w:pStyle w:val="ListParagraph"/>
              <w:numPr>
                <w:ilvl w:val="0"/>
                <w:numId w:val="30"/>
              </w:numPr>
              <w:rPr>
                <w:rFonts w:ascii="Georgia" w:hAnsi="Georgia" w:cs="Times New Roman"/>
              </w:rPr>
            </w:pPr>
            <w:r w:rsidRPr="00015B64">
              <w:rPr>
                <w:rFonts w:ascii="Georgia" w:hAnsi="Georgia" w:cs="Times New Roman"/>
              </w:rPr>
              <w:t xml:space="preserve">Style every citation </w:t>
            </w:r>
            <w:r w:rsidR="00A36635" w:rsidRPr="00015B64">
              <w:rPr>
                <w:rFonts w:ascii="Georgia" w:hAnsi="Georgia" w:cs="Times New Roman"/>
              </w:rPr>
              <w:t xml:space="preserve">is styled </w:t>
            </w:r>
            <w:r w:rsidRPr="00015B64">
              <w:rPr>
                <w:rFonts w:ascii="Georgia" w:hAnsi="Georgia" w:cs="Times New Roman"/>
              </w:rPr>
              <w:t xml:space="preserve">to comply with </w:t>
            </w:r>
            <w:r w:rsidR="00B85BA1" w:rsidRPr="00015B64">
              <w:rPr>
                <w:rFonts w:ascii="Georgia" w:hAnsi="Georgia" w:cs="Times New Roman"/>
              </w:rPr>
              <w:t>your citation manual.</w:t>
            </w:r>
          </w:p>
          <w:p w14:paraId="7C9565FE" w14:textId="73612614" w:rsidR="003870DB" w:rsidRPr="00015B64" w:rsidRDefault="003870DB" w:rsidP="003870DB">
            <w:pPr>
              <w:pStyle w:val="ListParagraph"/>
              <w:ind w:left="1080"/>
              <w:rPr>
                <w:rFonts w:ascii="Georgia" w:hAnsi="Georgia" w:cs="Times New Roman"/>
              </w:rPr>
            </w:pPr>
          </w:p>
        </w:tc>
        <w:tc>
          <w:tcPr>
            <w:tcW w:w="4860" w:type="dxa"/>
          </w:tcPr>
          <w:p w14:paraId="0A76CCF2" w14:textId="77777777" w:rsidR="00F64DFB" w:rsidRPr="00015B64" w:rsidRDefault="00F64DFB">
            <w:pPr>
              <w:ind w:firstLine="0"/>
              <w:rPr>
                <w:szCs w:val="24"/>
              </w:rPr>
            </w:pPr>
          </w:p>
        </w:tc>
      </w:tr>
      <w:tr w:rsidR="00A36635" w:rsidRPr="00015B64" w14:paraId="5368EF93" w14:textId="77777777" w:rsidTr="00CA4073">
        <w:trPr>
          <w:cantSplit/>
          <w:jc w:val="center"/>
        </w:trPr>
        <w:tc>
          <w:tcPr>
            <w:tcW w:w="4855" w:type="dxa"/>
          </w:tcPr>
          <w:p w14:paraId="4EE8B94B" w14:textId="57972301" w:rsidR="00F64DFB" w:rsidRPr="00015B64" w:rsidRDefault="007E5667" w:rsidP="007E5667">
            <w:pPr>
              <w:pStyle w:val="ListParagraph"/>
              <w:numPr>
                <w:ilvl w:val="0"/>
                <w:numId w:val="28"/>
              </w:numPr>
              <w:rPr>
                <w:rFonts w:ascii="Georgia" w:hAnsi="Georgia"/>
              </w:rPr>
            </w:pPr>
            <w:r w:rsidRPr="00015B64">
              <w:rPr>
                <w:rFonts w:ascii="Georgia" w:hAnsi="Georgia"/>
              </w:rPr>
              <w:t>Final Comments</w:t>
            </w:r>
          </w:p>
        </w:tc>
        <w:tc>
          <w:tcPr>
            <w:tcW w:w="4860" w:type="dxa"/>
          </w:tcPr>
          <w:p w14:paraId="511951EE" w14:textId="77777777" w:rsidR="00F64DFB" w:rsidRPr="00015B64" w:rsidRDefault="00F64DFB">
            <w:pPr>
              <w:ind w:firstLine="0"/>
              <w:rPr>
                <w:szCs w:val="24"/>
              </w:rPr>
            </w:pPr>
          </w:p>
        </w:tc>
      </w:tr>
    </w:tbl>
    <w:p w14:paraId="093823F4" w14:textId="77777777" w:rsidR="00EE1FF4" w:rsidRPr="00015B64" w:rsidRDefault="00EE1FF4" w:rsidP="001B781A">
      <w:pPr>
        <w:ind w:firstLine="0"/>
        <w:rPr>
          <w:szCs w:val="24"/>
        </w:rPr>
      </w:pPr>
    </w:p>
    <w:sectPr w:rsidR="00EE1FF4" w:rsidRPr="00015B64" w:rsidSect="007E5667">
      <w:pgSz w:w="12240" w:h="15840"/>
      <w:pgMar w:top="20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BE4D4A" w14:textId="77777777" w:rsidR="00CA7DAE" w:rsidRDefault="00CA7DAE" w:rsidP="00801B9F">
      <w:pPr>
        <w:spacing w:after="0"/>
      </w:pPr>
      <w:r>
        <w:separator/>
      </w:r>
    </w:p>
  </w:endnote>
  <w:endnote w:type="continuationSeparator" w:id="0">
    <w:p w14:paraId="5764915B" w14:textId="77777777" w:rsidR="00CA7DAE" w:rsidRDefault="00CA7DAE" w:rsidP="00801B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﷽﷽﷽﷽﷽﷽﷽﷽ᢀȭ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F1BC29" w14:textId="77777777" w:rsidR="00CA7DAE" w:rsidRDefault="00CA7DAE" w:rsidP="00801B9F">
      <w:pPr>
        <w:spacing w:after="0"/>
      </w:pPr>
      <w:r>
        <w:separator/>
      </w:r>
    </w:p>
  </w:footnote>
  <w:footnote w:type="continuationSeparator" w:id="0">
    <w:p w14:paraId="33AEB9B0" w14:textId="77777777" w:rsidR="00CA7DAE" w:rsidRDefault="00CA7DAE" w:rsidP="00801B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30094"/>
    <w:multiLevelType w:val="hybridMultilevel"/>
    <w:tmpl w:val="B87E5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60306"/>
    <w:multiLevelType w:val="hybridMultilevel"/>
    <w:tmpl w:val="5D3E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983141"/>
    <w:multiLevelType w:val="hybridMultilevel"/>
    <w:tmpl w:val="2522F058"/>
    <w:lvl w:ilvl="0" w:tplc="11B815EA">
      <w:start w:val="1"/>
      <w:numFmt w:val="upperLetter"/>
      <w:pStyle w:val="ClassOutlineLevel2"/>
      <w:lvlText w:val="%1."/>
      <w:lvlJc w:val="left"/>
      <w:pPr>
        <w:ind w:left="72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02C99"/>
    <w:multiLevelType w:val="hybridMultilevel"/>
    <w:tmpl w:val="A98288DE"/>
    <w:lvl w:ilvl="0" w:tplc="19460E70">
      <w:start w:val="1"/>
      <w:numFmt w:val="decimal"/>
      <w:pStyle w:val="ClassOutlineLevel3"/>
      <w:lvlText w:val="%1."/>
      <w:lvlJc w:val="left"/>
      <w:pPr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A4475"/>
    <w:multiLevelType w:val="hybridMultilevel"/>
    <w:tmpl w:val="21A641C6"/>
    <w:lvl w:ilvl="0" w:tplc="E4846098">
      <w:start w:val="1"/>
      <w:numFmt w:val="decimal"/>
      <w:pStyle w:val="ClassOutlineLevel6"/>
      <w:lvlText w:val="%1)"/>
      <w:lvlJc w:val="left"/>
      <w:pPr>
        <w:ind w:left="43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C51AE9"/>
    <w:multiLevelType w:val="hybridMultilevel"/>
    <w:tmpl w:val="CF4C4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5667FA"/>
    <w:multiLevelType w:val="hybridMultilevel"/>
    <w:tmpl w:val="D826B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30C6D"/>
    <w:multiLevelType w:val="multilevel"/>
    <w:tmpl w:val="80ACD4C6"/>
    <w:lvl w:ilvl="0">
      <w:start w:val="1"/>
      <w:numFmt w:val="upperRoman"/>
      <w:pStyle w:val="Level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8" w15:restartNumberingAfterBreak="0">
    <w:nsid w:val="35D85E24"/>
    <w:multiLevelType w:val="hybridMultilevel"/>
    <w:tmpl w:val="BC162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B7F8C"/>
    <w:multiLevelType w:val="hybridMultilevel"/>
    <w:tmpl w:val="0A3CF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AB580A"/>
    <w:multiLevelType w:val="hybridMultilevel"/>
    <w:tmpl w:val="50E85EB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B3565"/>
    <w:multiLevelType w:val="hybridMultilevel"/>
    <w:tmpl w:val="618A58D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6106AD"/>
    <w:multiLevelType w:val="hybridMultilevel"/>
    <w:tmpl w:val="7E30908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953B6"/>
    <w:multiLevelType w:val="hybridMultilevel"/>
    <w:tmpl w:val="CC90371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F811D8A"/>
    <w:multiLevelType w:val="hybridMultilevel"/>
    <w:tmpl w:val="D50819EA"/>
    <w:lvl w:ilvl="0" w:tplc="73B430C8">
      <w:start w:val="1"/>
      <w:numFmt w:val="bullet"/>
      <w:pStyle w:val="ClassOutlineLevel7"/>
      <w:lvlText w:val=""/>
      <w:lvlJc w:val="left"/>
      <w:pPr>
        <w:ind w:left="43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91C4A"/>
    <w:multiLevelType w:val="hybridMultilevel"/>
    <w:tmpl w:val="DD22D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34816"/>
    <w:multiLevelType w:val="hybridMultilevel"/>
    <w:tmpl w:val="557A9E60"/>
    <w:lvl w:ilvl="0" w:tplc="E03AD5E8">
      <w:start w:val="1"/>
      <w:numFmt w:val="upperRoman"/>
      <w:pStyle w:val="ClassOutlineLevel1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72CA0"/>
    <w:multiLevelType w:val="hybridMultilevel"/>
    <w:tmpl w:val="065E9CBA"/>
    <w:lvl w:ilvl="0" w:tplc="68CE2ACA">
      <w:start w:val="1"/>
      <w:numFmt w:val="lowerRoman"/>
      <w:pStyle w:val="ClassOutlineLevel5"/>
      <w:lvlText w:val="%1."/>
      <w:lvlJc w:val="left"/>
      <w:pPr>
        <w:ind w:left="36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AB4C48"/>
    <w:multiLevelType w:val="hybridMultilevel"/>
    <w:tmpl w:val="E0FEFCE8"/>
    <w:lvl w:ilvl="0" w:tplc="3C364DF4">
      <w:start w:val="1"/>
      <w:numFmt w:val="lowerLetter"/>
      <w:pStyle w:val="ClassOutlineLevel4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DB210A"/>
    <w:multiLevelType w:val="hybridMultilevel"/>
    <w:tmpl w:val="DAD4797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393234492">
    <w:abstractNumId w:val="16"/>
  </w:num>
  <w:num w:numId="2" w16cid:durableId="668212593">
    <w:abstractNumId w:val="2"/>
  </w:num>
  <w:num w:numId="3" w16cid:durableId="1456481125">
    <w:abstractNumId w:val="16"/>
  </w:num>
  <w:num w:numId="4" w16cid:durableId="1543856847">
    <w:abstractNumId w:val="3"/>
  </w:num>
  <w:num w:numId="5" w16cid:durableId="1114327122">
    <w:abstractNumId w:val="18"/>
  </w:num>
  <w:num w:numId="6" w16cid:durableId="42288503">
    <w:abstractNumId w:val="18"/>
  </w:num>
  <w:num w:numId="7" w16cid:durableId="1419861274">
    <w:abstractNumId w:val="18"/>
  </w:num>
  <w:num w:numId="8" w16cid:durableId="1121533331">
    <w:abstractNumId w:val="18"/>
  </w:num>
  <w:num w:numId="9" w16cid:durableId="385032488">
    <w:abstractNumId w:val="17"/>
  </w:num>
  <w:num w:numId="10" w16cid:durableId="761223884">
    <w:abstractNumId w:val="18"/>
  </w:num>
  <w:num w:numId="11" w16cid:durableId="2112430835">
    <w:abstractNumId w:val="3"/>
  </w:num>
  <w:num w:numId="12" w16cid:durableId="62531832">
    <w:abstractNumId w:val="18"/>
  </w:num>
  <w:num w:numId="13" w16cid:durableId="1103191031">
    <w:abstractNumId w:val="17"/>
  </w:num>
  <w:num w:numId="14" w16cid:durableId="1757748942">
    <w:abstractNumId w:val="4"/>
  </w:num>
  <w:num w:numId="15" w16cid:durableId="412631246">
    <w:abstractNumId w:val="14"/>
  </w:num>
  <w:num w:numId="16" w16cid:durableId="2104253490">
    <w:abstractNumId w:val="14"/>
  </w:num>
  <w:num w:numId="17" w16cid:durableId="2029672888">
    <w:abstractNumId w:val="7"/>
  </w:num>
  <w:num w:numId="18" w16cid:durableId="1949191827">
    <w:abstractNumId w:val="7"/>
  </w:num>
  <w:num w:numId="19" w16cid:durableId="1066805465">
    <w:abstractNumId w:val="8"/>
  </w:num>
  <w:num w:numId="20" w16cid:durableId="2027363799">
    <w:abstractNumId w:val="1"/>
  </w:num>
  <w:num w:numId="21" w16cid:durableId="575092049">
    <w:abstractNumId w:val="0"/>
  </w:num>
  <w:num w:numId="22" w16cid:durableId="1922106035">
    <w:abstractNumId w:val="15"/>
  </w:num>
  <w:num w:numId="23" w16cid:durableId="113402166">
    <w:abstractNumId w:val="9"/>
  </w:num>
  <w:num w:numId="24" w16cid:durableId="1671832610">
    <w:abstractNumId w:val="5"/>
  </w:num>
  <w:num w:numId="25" w16cid:durableId="110249732">
    <w:abstractNumId w:val="10"/>
  </w:num>
  <w:num w:numId="26" w16cid:durableId="977959670">
    <w:abstractNumId w:val="19"/>
  </w:num>
  <w:num w:numId="27" w16cid:durableId="1927881221">
    <w:abstractNumId w:val="13"/>
  </w:num>
  <w:num w:numId="28" w16cid:durableId="846363548">
    <w:abstractNumId w:val="6"/>
  </w:num>
  <w:num w:numId="29" w16cid:durableId="1384252979">
    <w:abstractNumId w:val="11"/>
  </w:num>
  <w:num w:numId="30" w16cid:durableId="16278119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B9F"/>
    <w:rsid w:val="00015B64"/>
    <w:rsid w:val="00073ED5"/>
    <w:rsid w:val="00074346"/>
    <w:rsid w:val="000D068A"/>
    <w:rsid w:val="000F42C4"/>
    <w:rsid w:val="000F5BFA"/>
    <w:rsid w:val="000F6CFB"/>
    <w:rsid w:val="00196FCD"/>
    <w:rsid w:val="001B781A"/>
    <w:rsid w:val="001C31A4"/>
    <w:rsid w:val="001E4B4E"/>
    <w:rsid w:val="002C2E01"/>
    <w:rsid w:val="002E15E2"/>
    <w:rsid w:val="00304B68"/>
    <w:rsid w:val="003650D7"/>
    <w:rsid w:val="00380A36"/>
    <w:rsid w:val="003870DB"/>
    <w:rsid w:val="00407121"/>
    <w:rsid w:val="00490D09"/>
    <w:rsid w:val="005D50FA"/>
    <w:rsid w:val="0060359F"/>
    <w:rsid w:val="00615255"/>
    <w:rsid w:val="00632654"/>
    <w:rsid w:val="00673294"/>
    <w:rsid w:val="00684927"/>
    <w:rsid w:val="006A75E1"/>
    <w:rsid w:val="00702C51"/>
    <w:rsid w:val="0071750F"/>
    <w:rsid w:val="007335F8"/>
    <w:rsid w:val="007B3641"/>
    <w:rsid w:val="007E5667"/>
    <w:rsid w:val="00801B9F"/>
    <w:rsid w:val="008414F7"/>
    <w:rsid w:val="008B3229"/>
    <w:rsid w:val="008D112D"/>
    <w:rsid w:val="008F38BB"/>
    <w:rsid w:val="009169C4"/>
    <w:rsid w:val="00A36635"/>
    <w:rsid w:val="00A53FAB"/>
    <w:rsid w:val="00AF6741"/>
    <w:rsid w:val="00B03530"/>
    <w:rsid w:val="00B2405C"/>
    <w:rsid w:val="00B85BA1"/>
    <w:rsid w:val="00BD752D"/>
    <w:rsid w:val="00CA4073"/>
    <w:rsid w:val="00CA72D8"/>
    <w:rsid w:val="00CA7DAE"/>
    <w:rsid w:val="00D362E5"/>
    <w:rsid w:val="00D9054C"/>
    <w:rsid w:val="00EE1FF4"/>
    <w:rsid w:val="00F41801"/>
    <w:rsid w:val="00F5172E"/>
    <w:rsid w:val="00F64DFB"/>
    <w:rsid w:val="00F81B47"/>
    <w:rsid w:val="00FD0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699A88"/>
  <w15:chartTrackingRefBased/>
  <w15:docId w15:val="{6A7037DC-3C6E-7040-AC6C-FAC34A558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4346"/>
    <w:pPr>
      <w:widowControl w:val="0"/>
      <w:spacing w:after="240"/>
      <w:ind w:firstLine="720"/>
      <w:jc w:val="both"/>
    </w:pPr>
    <w:rPr>
      <w:rFonts w:ascii="Georgia" w:hAnsi="Georgia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ssOutlineLevel1">
    <w:name w:val="Class Outline Level 1"/>
    <w:basedOn w:val="Normal"/>
    <w:qFormat/>
    <w:rsid w:val="00407121"/>
    <w:pPr>
      <w:numPr>
        <w:numId w:val="3"/>
      </w:numPr>
    </w:pPr>
    <w:rPr>
      <w:b/>
    </w:rPr>
  </w:style>
  <w:style w:type="paragraph" w:customStyle="1" w:styleId="ClassOutlineLevel2">
    <w:name w:val="Class Outline Level 2"/>
    <w:basedOn w:val="Normal"/>
    <w:qFormat/>
    <w:rsid w:val="00407121"/>
    <w:pPr>
      <w:numPr>
        <w:numId w:val="2"/>
      </w:numPr>
    </w:pPr>
  </w:style>
  <w:style w:type="paragraph" w:customStyle="1" w:styleId="ClassOutlineLevel3">
    <w:name w:val="Class Outline Level 3"/>
    <w:basedOn w:val="Normal"/>
    <w:qFormat/>
    <w:rsid w:val="00407121"/>
    <w:pPr>
      <w:numPr>
        <w:numId w:val="11"/>
      </w:numPr>
    </w:pPr>
    <w:rPr>
      <w:rFonts w:ascii="Times New Roman" w:hAnsi="Times New Roman"/>
    </w:rPr>
  </w:style>
  <w:style w:type="paragraph" w:customStyle="1" w:styleId="ClassOutlineLevel4">
    <w:name w:val="Class Outline Level 4"/>
    <w:basedOn w:val="Normal"/>
    <w:qFormat/>
    <w:rsid w:val="00407121"/>
    <w:pPr>
      <w:numPr>
        <w:numId w:val="12"/>
      </w:numPr>
    </w:pPr>
  </w:style>
  <w:style w:type="paragraph" w:customStyle="1" w:styleId="ClassOutlineLevel5">
    <w:name w:val="Class Outline Level 5"/>
    <w:basedOn w:val="ClassOutlineLevel4"/>
    <w:qFormat/>
    <w:rsid w:val="00407121"/>
    <w:pPr>
      <w:numPr>
        <w:numId w:val="13"/>
      </w:numPr>
    </w:pPr>
  </w:style>
  <w:style w:type="paragraph" w:customStyle="1" w:styleId="ClassOutlineLevel6">
    <w:name w:val="Class Outline Level 6"/>
    <w:basedOn w:val="ClassOutlineLevel5"/>
    <w:qFormat/>
    <w:rsid w:val="00407121"/>
    <w:pPr>
      <w:numPr>
        <w:numId w:val="14"/>
      </w:numPr>
    </w:pPr>
  </w:style>
  <w:style w:type="paragraph" w:customStyle="1" w:styleId="ClassOutlineLevel7">
    <w:name w:val="Class Outline Level 7"/>
    <w:basedOn w:val="ClassOutlineLevel6"/>
    <w:qFormat/>
    <w:rsid w:val="00407121"/>
    <w:pPr>
      <w:numPr>
        <w:numId w:val="16"/>
      </w:numPr>
    </w:pPr>
  </w:style>
  <w:style w:type="paragraph" w:customStyle="1" w:styleId="Level1">
    <w:name w:val="Level 1"/>
    <w:basedOn w:val="Normal"/>
    <w:next w:val="Normal"/>
    <w:qFormat/>
    <w:rsid w:val="00A53FAB"/>
    <w:pPr>
      <w:numPr>
        <w:numId w:val="18"/>
      </w:numPr>
    </w:pPr>
    <w:rPr>
      <w:b/>
      <w:u w:val="single"/>
    </w:rPr>
  </w:style>
  <w:style w:type="paragraph" w:styleId="NormalWeb">
    <w:name w:val="Normal (Web)"/>
    <w:basedOn w:val="Normal"/>
    <w:uiPriority w:val="99"/>
    <w:semiHidden/>
    <w:unhideWhenUsed/>
    <w:rsid w:val="00801B9F"/>
    <w:pPr>
      <w:widowControl/>
      <w:spacing w:before="100" w:beforeAutospacing="1" w:after="100" w:afterAutospacing="1"/>
      <w:ind w:firstLine="0"/>
      <w:jc w:val="left"/>
    </w:pPr>
    <w:rPr>
      <w:rFonts w:ascii="Times New Roman" w:hAnsi="Times New Roman"/>
      <w:szCs w:val="24"/>
    </w:rPr>
  </w:style>
  <w:style w:type="paragraph" w:styleId="Header">
    <w:name w:val="header"/>
    <w:basedOn w:val="Normal"/>
    <w:link w:val="HeaderChar"/>
    <w:uiPriority w:val="99"/>
    <w:unhideWhenUsed/>
    <w:rsid w:val="00801B9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801B9F"/>
    <w:rPr>
      <w:rFonts w:ascii="Georgia" w:hAnsi="Georgia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801B9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01B9F"/>
    <w:rPr>
      <w:rFonts w:ascii="Georgia" w:hAnsi="Georgia" w:cs="Times New Roman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F38BB"/>
    <w:rPr>
      <w:rFonts w:ascii="Times New Roman" w:hAnsi="Times New Roman" w:cs="Times New Roman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8F3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64DFB"/>
    <w:pPr>
      <w:widowControl/>
      <w:spacing w:after="0"/>
      <w:ind w:left="720" w:firstLine="0"/>
      <w:contextualSpacing/>
      <w:jc w:val="left"/>
    </w:pPr>
    <w:rPr>
      <w:rFonts w:asciiTheme="minorHAnsi" w:eastAsiaTheme="minorHAnsi" w:hAnsiTheme="minorHAnsi" w:cstheme="minorBidi"/>
      <w:szCs w:val="24"/>
    </w:rPr>
  </w:style>
  <w:style w:type="character" w:styleId="PlaceholderText">
    <w:name w:val="Placeholder Text"/>
    <w:basedOn w:val="DefaultParagraphFont"/>
    <w:uiPriority w:val="99"/>
    <w:semiHidden/>
    <w:rsid w:val="00BD752D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7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96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4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56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8D596-6990-4A47-A2C3-8F240E3CE25B}"/>
      </w:docPartPr>
      <w:docPartBody>
        <w:p w:rsidR="001418C9" w:rsidRDefault="001418C9">
          <w:r w:rsidRPr="00464E0D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altName w:val="﷽﷽﷽﷽﷽﷽﷽﷽ᢀȭ怀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8C9"/>
    <w:rsid w:val="001418C9"/>
    <w:rsid w:val="0084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18C9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Wright</dc:creator>
  <cp:keywords/>
  <dc:description/>
  <cp:lastModifiedBy>Em Wright</cp:lastModifiedBy>
  <cp:revision>10</cp:revision>
  <dcterms:created xsi:type="dcterms:W3CDTF">2025-04-30T17:31:00Z</dcterms:created>
  <dcterms:modified xsi:type="dcterms:W3CDTF">2025-04-30T17:40:00Z</dcterms:modified>
</cp:coreProperties>
</file>